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C" w:rsidRDefault="0003319C" w:rsidP="006270D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BAŞKALE BELEDİYESİ</w:t>
      </w:r>
    </w:p>
    <w:p w:rsidR="00192E14" w:rsidRDefault="006744E2" w:rsidP="006270D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MADENİ </w:t>
      </w:r>
      <w:r w:rsidR="00742425">
        <w:rPr>
          <w:rFonts w:asciiTheme="majorHAnsi" w:hAnsiTheme="majorHAnsi" w:cs="Times New Roman"/>
          <w:b/>
          <w:sz w:val="24"/>
          <w:szCs w:val="24"/>
        </w:rPr>
        <w:t>YAĞ</w:t>
      </w:r>
      <w:r>
        <w:rPr>
          <w:rFonts w:asciiTheme="majorHAnsi" w:hAnsiTheme="majorHAnsi" w:cs="Times New Roman"/>
          <w:b/>
          <w:sz w:val="24"/>
          <w:szCs w:val="24"/>
        </w:rPr>
        <w:t>LAR</w:t>
      </w:r>
      <w:r w:rsidR="0074242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B6DF3">
        <w:rPr>
          <w:rFonts w:asciiTheme="majorHAnsi" w:hAnsiTheme="majorHAnsi" w:cs="Times New Roman"/>
          <w:b/>
          <w:sz w:val="24"/>
          <w:szCs w:val="24"/>
        </w:rPr>
        <w:t>İÇİN</w:t>
      </w:r>
    </w:p>
    <w:p w:rsidR="001B65F8" w:rsidRDefault="001B65F8" w:rsidP="006270D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TEKNİK ŞAR</w:t>
      </w:r>
      <w:r w:rsidR="00903C3F">
        <w:rPr>
          <w:rFonts w:asciiTheme="majorHAnsi" w:hAnsiTheme="majorHAnsi" w:cs="Times New Roman"/>
          <w:b/>
          <w:sz w:val="24"/>
          <w:szCs w:val="24"/>
        </w:rPr>
        <w:t>T</w:t>
      </w:r>
      <w:r>
        <w:rPr>
          <w:rFonts w:asciiTheme="majorHAnsi" w:hAnsiTheme="majorHAnsi" w:cs="Times New Roman"/>
          <w:b/>
          <w:sz w:val="24"/>
          <w:szCs w:val="24"/>
        </w:rPr>
        <w:t>NAME</w:t>
      </w:r>
    </w:p>
    <w:p w:rsidR="006270DB" w:rsidRDefault="006270DB" w:rsidP="006270D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6270DB" w:rsidRDefault="006270DB" w:rsidP="006270DB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BC2FD3" w:rsidRPr="00BB6DF3" w:rsidRDefault="00625F4E" w:rsidP="000E50DD">
      <w:pPr>
        <w:pStyle w:val="ListeParagraf"/>
        <w:numPr>
          <w:ilvl w:val="0"/>
          <w:numId w:val="6"/>
        </w:numPr>
        <w:rPr>
          <w:rFonts w:asciiTheme="majorHAnsi" w:hAnsiTheme="majorHAnsi" w:cs="Segoe UI"/>
          <w:b/>
          <w:bCs/>
          <w:color w:val="212529"/>
          <w:u w:val="single"/>
        </w:rPr>
      </w:pPr>
      <w:r>
        <w:rPr>
          <w:rFonts w:asciiTheme="majorHAnsi" w:hAnsiTheme="majorHAnsi" w:cs="Segoe UI"/>
          <w:b/>
          <w:bCs/>
          <w:color w:val="212529"/>
          <w:u w:val="single"/>
        </w:rPr>
        <w:t>15W/40 MOTOR YAĞI (18 LT</w:t>
      </w:r>
      <w:r w:rsidR="00BC2FD3" w:rsidRPr="00BC2FD3">
        <w:rPr>
          <w:rFonts w:asciiTheme="majorHAnsi" w:hAnsiTheme="majorHAnsi" w:cs="Segoe UI"/>
          <w:b/>
          <w:bCs/>
          <w:color w:val="212529"/>
          <w:u w:val="single"/>
        </w:rPr>
        <w:t xml:space="preserve">) </w:t>
      </w:r>
    </w:p>
    <w:p w:rsidR="00625F4E" w:rsidRPr="00625F4E" w:rsidRDefault="00BC2FD3" w:rsidP="00625F4E">
      <w:pPr>
        <w:pStyle w:val="ListeParagraf"/>
        <w:numPr>
          <w:ilvl w:val="0"/>
          <w:numId w:val="4"/>
        </w:numPr>
        <w:rPr>
          <w:rFonts w:asciiTheme="majorHAnsi" w:hAnsiTheme="majorHAnsi" w:cs="Segoe UI"/>
          <w:bCs/>
          <w:color w:val="212529"/>
        </w:rPr>
      </w:pPr>
      <w:r>
        <w:rPr>
          <w:rFonts w:asciiTheme="majorHAnsi" w:hAnsiTheme="majorHAnsi" w:cs="Segoe UI"/>
          <w:bCs/>
          <w:color w:val="212529"/>
        </w:rPr>
        <w:t xml:space="preserve">  TS 12330 </w:t>
      </w:r>
      <w:r w:rsidR="002D3D18">
        <w:rPr>
          <w:rFonts w:asciiTheme="majorHAnsi" w:hAnsiTheme="majorHAnsi" w:cs="Segoe UI"/>
          <w:bCs/>
          <w:color w:val="212529"/>
        </w:rPr>
        <w:t xml:space="preserve">15W/40 </w:t>
      </w:r>
    </w:p>
    <w:p w:rsidR="002D3D18" w:rsidRPr="002D3D18" w:rsidRDefault="002D3D18" w:rsidP="002D3D18">
      <w:pPr>
        <w:pStyle w:val="ListeParagraf"/>
        <w:ind w:left="1080"/>
        <w:rPr>
          <w:rFonts w:asciiTheme="majorHAnsi" w:hAnsiTheme="majorHAnsi" w:cs="Segoe UI"/>
          <w:bCs/>
          <w:color w:val="212529"/>
        </w:rPr>
      </w:pPr>
      <w:r w:rsidRPr="002D3D18">
        <w:rPr>
          <w:rFonts w:asciiTheme="majorHAnsi" w:hAnsiTheme="majorHAnsi" w:cs="Times New Roman"/>
          <w:sz w:val="20"/>
          <w:szCs w:val="20"/>
        </w:rPr>
        <w:t xml:space="preserve">Viskozite @ </w:t>
      </w:r>
      <w:r w:rsidRPr="002D3D18">
        <w:rPr>
          <w:rFonts w:asciiTheme="majorHAnsi" w:hAnsiTheme="majorHAnsi" w:cs="Times New Roman"/>
        </w:rPr>
        <w:t>40</w:t>
      </w:r>
      <w:r w:rsidRPr="002D3D18">
        <w:rPr>
          <w:rFonts w:asciiTheme="majorHAnsi" w:hAnsiTheme="majorHAnsi" w:cs="Segoe UI"/>
          <w:color w:val="212529"/>
        </w:rPr>
        <w:t>C°</w:t>
      </w:r>
      <w:r w:rsidR="00625F4E">
        <w:rPr>
          <w:rFonts w:asciiTheme="majorHAnsi" w:hAnsiTheme="majorHAnsi" w:cs="Segoe UI"/>
          <w:bCs/>
          <w:color w:val="212529"/>
        </w:rPr>
        <w:t xml:space="preserve"> (ASTM D445) :  110,</w:t>
      </w:r>
      <w:proofErr w:type="gramStart"/>
      <w:r w:rsidR="00625F4E">
        <w:rPr>
          <w:rFonts w:asciiTheme="majorHAnsi" w:hAnsiTheme="majorHAnsi" w:cs="Segoe UI"/>
          <w:bCs/>
          <w:color w:val="212529"/>
        </w:rPr>
        <w:t>9</w:t>
      </w:r>
      <w:r>
        <w:rPr>
          <w:rFonts w:asciiTheme="majorHAnsi" w:hAnsiTheme="majorHAnsi" w:cs="Segoe UI"/>
          <w:bCs/>
          <w:color w:val="212529"/>
        </w:rPr>
        <w:t xml:space="preserve"> </w:t>
      </w:r>
      <w:r w:rsidRPr="002D3D18">
        <w:rPr>
          <w:rFonts w:asciiTheme="majorHAnsi" w:hAnsiTheme="majorHAnsi" w:cs="Segoe UI"/>
          <w:bCs/>
          <w:color w:val="212529"/>
        </w:rPr>
        <w:t xml:space="preserve"> </w:t>
      </w:r>
      <w:proofErr w:type="spellStart"/>
      <w:r w:rsidRPr="002D3D18">
        <w:rPr>
          <w:rFonts w:asciiTheme="majorHAnsi" w:hAnsiTheme="majorHAnsi" w:cs="Segoe UI"/>
          <w:bCs/>
          <w:color w:val="212529"/>
        </w:rPr>
        <w:t>cSt</w:t>
      </w:r>
      <w:proofErr w:type="spellEnd"/>
      <w:proofErr w:type="gramEnd"/>
    </w:p>
    <w:p w:rsidR="002D3D18" w:rsidRPr="002D3D18" w:rsidRDefault="002D3D18" w:rsidP="002D3D18">
      <w:pPr>
        <w:pStyle w:val="ListeParagraf"/>
        <w:ind w:left="1080"/>
        <w:rPr>
          <w:rFonts w:asciiTheme="majorHAnsi" w:hAnsiTheme="majorHAnsi" w:cs="Segoe UI"/>
          <w:bCs/>
          <w:color w:val="212529"/>
        </w:rPr>
      </w:pPr>
      <w:r w:rsidRPr="002D3D18">
        <w:rPr>
          <w:rFonts w:asciiTheme="majorHAnsi" w:hAnsiTheme="majorHAnsi" w:cs="Times New Roman"/>
          <w:sz w:val="20"/>
          <w:szCs w:val="20"/>
        </w:rPr>
        <w:t xml:space="preserve">Viskozite @ </w:t>
      </w:r>
      <w:r w:rsidRPr="002D3D18">
        <w:rPr>
          <w:rFonts w:asciiTheme="majorHAnsi" w:hAnsiTheme="majorHAnsi" w:cs="Times New Roman"/>
        </w:rPr>
        <w:t>100</w:t>
      </w:r>
      <w:r w:rsidRPr="002D3D18">
        <w:rPr>
          <w:rFonts w:asciiTheme="majorHAnsi" w:hAnsiTheme="majorHAnsi" w:cs="Segoe UI"/>
          <w:color w:val="212529"/>
        </w:rPr>
        <w:t>C°</w:t>
      </w:r>
      <w:r w:rsidR="00625F4E">
        <w:rPr>
          <w:rFonts w:asciiTheme="majorHAnsi" w:hAnsiTheme="majorHAnsi" w:cs="Segoe UI"/>
          <w:bCs/>
          <w:color w:val="212529"/>
        </w:rPr>
        <w:t xml:space="preserve"> (ASTM D445) : 14,92</w:t>
      </w:r>
      <w:r w:rsidRPr="002D3D18">
        <w:rPr>
          <w:rFonts w:asciiTheme="majorHAnsi" w:hAnsiTheme="majorHAnsi" w:cs="Segoe UI"/>
          <w:bCs/>
          <w:color w:val="212529"/>
        </w:rPr>
        <w:t xml:space="preserve"> </w:t>
      </w:r>
      <w:proofErr w:type="spellStart"/>
      <w:r w:rsidRPr="002D3D18">
        <w:rPr>
          <w:rFonts w:asciiTheme="majorHAnsi" w:hAnsiTheme="majorHAnsi" w:cs="Segoe UI"/>
          <w:bCs/>
          <w:color w:val="212529"/>
        </w:rPr>
        <w:t>cSt</w:t>
      </w:r>
      <w:proofErr w:type="spellEnd"/>
    </w:p>
    <w:p w:rsidR="002D3D18" w:rsidRPr="002D3D18" w:rsidRDefault="002D3D18" w:rsidP="002D3D18">
      <w:pPr>
        <w:pStyle w:val="ListeParagraf"/>
        <w:ind w:left="1080"/>
        <w:rPr>
          <w:rFonts w:asciiTheme="majorHAnsi" w:hAnsiTheme="majorHAnsi" w:cs="Segoe UI"/>
          <w:color w:val="212529"/>
        </w:rPr>
      </w:pPr>
      <w:r w:rsidRPr="002D3D18">
        <w:rPr>
          <w:rFonts w:asciiTheme="majorHAnsi" w:hAnsiTheme="majorHAnsi" w:cs="Times New Roman"/>
          <w:sz w:val="20"/>
          <w:szCs w:val="20"/>
        </w:rPr>
        <w:t xml:space="preserve">Parlama noktası </w:t>
      </w:r>
      <w:r w:rsidR="00625F4E">
        <w:rPr>
          <w:rFonts w:asciiTheme="majorHAnsi" w:hAnsiTheme="majorHAnsi" w:cs="Times New Roman"/>
          <w:sz w:val="20"/>
          <w:szCs w:val="20"/>
        </w:rPr>
        <w:t>(Flash Point) ( ASTM D93)  : 212</w:t>
      </w:r>
      <w:r w:rsidRPr="002D3D18">
        <w:rPr>
          <w:rFonts w:asciiTheme="majorHAnsi" w:hAnsiTheme="majorHAnsi" w:cs="Times New Roman"/>
        </w:rPr>
        <w:t xml:space="preserve"> </w:t>
      </w:r>
      <w:r w:rsidRPr="002D3D18">
        <w:rPr>
          <w:rFonts w:asciiTheme="majorHAnsi" w:hAnsiTheme="majorHAnsi" w:cs="Segoe UI"/>
          <w:color w:val="212529"/>
        </w:rPr>
        <w:t>C°</w:t>
      </w:r>
    </w:p>
    <w:p w:rsidR="002D3D18" w:rsidRDefault="002D3D18" w:rsidP="002D3D18">
      <w:pPr>
        <w:pStyle w:val="ListeParagraf"/>
        <w:ind w:left="1080"/>
        <w:rPr>
          <w:rFonts w:asciiTheme="majorHAnsi" w:hAnsiTheme="majorHAnsi" w:cs="Segoe UI"/>
          <w:color w:val="212529"/>
        </w:rPr>
      </w:pPr>
      <w:r w:rsidRPr="002D3D18">
        <w:rPr>
          <w:rFonts w:asciiTheme="majorHAnsi" w:hAnsiTheme="majorHAnsi" w:cs="Times New Roman"/>
          <w:sz w:val="20"/>
          <w:szCs w:val="20"/>
        </w:rPr>
        <w:t>Akma Noktası</w:t>
      </w:r>
      <w:r>
        <w:rPr>
          <w:rFonts w:asciiTheme="majorHAnsi" w:hAnsiTheme="majorHAnsi" w:cs="Times New Roman"/>
          <w:sz w:val="20"/>
          <w:szCs w:val="20"/>
        </w:rPr>
        <w:t>(</w:t>
      </w:r>
      <w:proofErr w:type="spellStart"/>
      <w:r>
        <w:rPr>
          <w:rFonts w:asciiTheme="majorHAnsi" w:hAnsiTheme="majorHAnsi" w:cs="Times New Roman"/>
          <w:sz w:val="20"/>
          <w:szCs w:val="20"/>
        </w:rPr>
        <w:t>Pour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Point)</w:t>
      </w:r>
      <w:r w:rsidRPr="002D3D18">
        <w:rPr>
          <w:rFonts w:asciiTheme="majorHAnsi" w:hAnsiTheme="majorHAnsi" w:cs="Times New Roman"/>
          <w:sz w:val="20"/>
          <w:szCs w:val="20"/>
        </w:rPr>
        <w:t xml:space="preserve">  (A</w:t>
      </w:r>
      <w:r>
        <w:rPr>
          <w:rFonts w:asciiTheme="majorHAnsi" w:hAnsiTheme="majorHAnsi" w:cs="Times New Roman"/>
          <w:sz w:val="20"/>
          <w:szCs w:val="20"/>
        </w:rPr>
        <w:t xml:space="preserve">STM D97)      </w:t>
      </w:r>
      <w:r w:rsidRPr="002D3D18">
        <w:rPr>
          <w:rFonts w:asciiTheme="majorHAnsi" w:hAnsiTheme="majorHAnsi" w:cs="Times New Roman"/>
          <w:sz w:val="20"/>
          <w:szCs w:val="20"/>
        </w:rPr>
        <w:t xml:space="preserve">: </w:t>
      </w:r>
      <w:r w:rsidR="00625F4E">
        <w:rPr>
          <w:rFonts w:asciiTheme="majorHAnsi" w:hAnsiTheme="majorHAnsi" w:cs="Times New Roman"/>
        </w:rPr>
        <w:t>-48</w:t>
      </w:r>
      <w:r w:rsidRPr="002D3D18">
        <w:rPr>
          <w:rFonts w:asciiTheme="majorHAnsi" w:hAnsiTheme="majorHAnsi" w:cs="Times New Roman"/>
        </w:rPr>
        <w:t xml:space="preserve"> </w:t>
      </w:r>
      <w:r w:rsidRPr="002D3D18">
        <w:rPr>
          <w:rFonts w:asciiTheme="majorHAnsi" w:hAnsiTheme="majorHAnsi" w:cs="Segoe UI"/>
          <w:color w:val="212529"/>
        </w:rPr>
        <w:t>C°</w:t>
      </w:r>
    </w:p>
    <w:p w:rsidR="002D3D18" w:rsidRDefault="002D3D18" w:rsidP="002D3D18">
      <w:pPr>
        <w:pStyle w:val="ListeParagraf"/>
        <w:ind w:left="1080"/>
        <w:rPr>
          <w:rFonts w:asciiTheme="majorHAnsi" w:hAnsiTheme="majorHAnsi" w:cs="Segoe UI"/>
          <w:color w:val="212529"/>
        </w:rPr>
      </w:pPr>
      <w:r>
        <w:rPr>
          <w:rFonts w:asciiTheme="majorHAnsi" w:hAnsiTheme="majorHAnsi" w:cs="Segoe UI"/>
          <w:color w:val="212529"/>
        </w:rPr>
        <w:t>Yukarıdaki değerler, normal üretim toleransları içindeki tipik değerleridir.</w:t>
      </w:r>
    </w:p>
    <w:p w:rsidR="00A836CF" w:rsidRDefault="002D3D18" w:rsidP="000E50DD">
      <w:pPr>
        <w:pStyle w:val="ListeParagraf"/>
        <w:ind w:left="1080"/>
        <w:rPr>
          <w:rFonts w:asciiTheme="majorHAnsi" w:hAnsiTheme="majorHAnsi" w:cs="Segoe UI"/>
          <w:color w:val="212529"/>
        </w:rPr>
      </w:pPr>
      <w:r w:rsidRPr="002D3D18">
        <w:rPr>
          <w:rFonts w:asciiTheme="majorHAnsi" w:hAnsiTheme="majorHAnsi" w:cs="Segoe UI"/>
          <w:color w:val="212529"/>
        </w:rPr>
        <w:t xml:space="preserve">Yüksek derecede rafine </w:t>
      </w:r>
      <w:proofErr w:type="gramStart"/>
      <w:r w:rsidRPr="002D3D18">
        <w:rPr>
          <w:rFonts w:asciiTheme="majorHAnsi" w:hAnsiTheme="majorHAnsi" w:cs="Segoe UI"/>
          <w:color w:val="212529"/>
        </w:rPr>
        <w:t>baz</w:t>
      </w:r>
      <w:proofErr w:type="gramEnd"/>
      <w:r w:rsidRPr="002D3D18">
        <w:rPr>
          <w:rFonts w:asciiTheme="majorHAnsi" w:hAnsiTheme="majorHAnsi" w:cs="Segoe UI"/>
          <w:color w:val="212529"/>
        </w:rPr>
        <w:t xml:space="preserve"> yağ ve özel performans katkıları ile formüle edilmiş.</w:t>
      </w:r>
    </w:p>
    <w:p w:rsidR="002300DE" w:rsidRPr="000E50DD" w:rsidRDefault="002300DE" w:rsidP="000E50DD">
      <w:pPr>
        <w:pStyle w:val="ListeParagraf"/>
        <w:ind w:left="1080"/>
        <w:rPr>
          <w:rFonts w:asciiTheme="majorHAnsi" w:hAnsiTheme="majorHAnsi" w:cs="Segoe UI"/>
          <w:color w:val="212529"/>
        </w:rPr>
      </w:pPr>
      <w:r>
        <w:rPr>
          <w:rFonts w:asciiTheme="majorHAnsi" w:hAnsiTheme="majorHAnsi" w:cs="Segoe UI"/>
          <w:color w:val="212529"/>
        </w:rPr>
        <w:t xml:space="preserve">Üretim Yılı </w:t>
      </w:r>
      <w:r w:rsidR="00460FCB">
        <w:rPr>
          <w:rFonts w:asciiTheme="majorHAnsi" w:hAnsiTheme="majorHAnsi" w:cs="Segoe UI"/>
          <w:color w:val="212529"/>
        </w:rPr>
        <w:t>en az 1 yıl öncesi olacaktır.</w:t>
      </w:r>
    </w:p>
    <w:p w:rsidR="00A836CF" w:rsidRPr="000E50DD" w:rsidRDefault="00A836CF" w:rsidP="000E50DD">
      <w:pPr>
        <w:pStyle w:val="ListeParagraf"/>
        <w:numPr>
          <w:ilvl w:val="0"/>
          <w:numId w:val="6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0E50DD">
        <w:rPr>
          <w:rFonts w:asciiTheme="majorHAnsi" w:hAnsiTheme="majorHAnsi" w:cs="Segoe UI"/>
          <w:b/>
          <w:color w:val="212529"/>
          <w:u w:val="single"/>
        </w:rPr>
        <w:t xml:space="preserve">ADBLUE </w:t>
      </w:r>
      <w:r w:rsidR="00A40714" w:rsidRPr="000E50DD">
        <w:rPr>
          <w:rFonts w:asciiTheme="majorHAnsi" w:hAnsiTheme="majorHAnsi" w:cs="Segoe UI"/>
          <w:b/>
          <w:color w:val="212529"/>
          <w:u w:val="single"/>
        </w:rPr>
        <w:t>(18 Litre)</w:t>
      </w:r>
    </w:p>
    <w:p w:rsidR="00A836CF" w:rsidRPr="007E63BB" w:rsidRDefault="00A836CF" w:rsidP="00A836C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proofErr w:type="spellStart"/>
      <w:r>
        <w:rPr>
          <w:rFonts w:asciiTheme="majorHAnsi" w:hAnsiTheme="majorHAnsi" w:cs="Times New Roman"/>
          <w:sz w:val="20"/>
          <w:szCs w:val="20"/>
        </w:rPr>
        <w:t>Dansite</w:t>
      </w:r>
      <w:proofErr w:type="spellEnd"/>
      <w:r>
        <w:rPr>
          <w:rFonts w:asciiTheme="majorHAnsi" w:hAnsiTheme="majorHAnsi" w:cs="Times New Roman"/>
          <w:sz w:val="20"/>
          <w:szCs w:val="20"/>
        </w:rPr>
        <w:t>: (g/cm</w:t>
      </w:r>
      <w:r>
        <w:rPr>
          <w:rFonts w:ascii="Agency FB" w:hAnsi="Agency FB" w:cs="Times New Roman"/>
          <w:sz w:val="20"/>
          <w:szCs w:val="20"/>
        </w:rPr>
        <w:t>³</w:t>
      </w:r>
      <w:r>
        <w:rPr>
          <w:rFonts w:asciiTheme="majorHAnsi" w:hAnsiTheme="majorHAnsi" w:cs="Times New Roman"/>
          <w:sz w:val="20"/>
          <w:szCs w:val="20"/>
        </w:rPr>
        <w:t xml:space="preserve">, 20 </w:t>
      </w:r>
      <w:r>
        <w:rPr>
          <w:rFonts w:ascii="Andalus" w:hAnsi="Andalus" w:cs="Andalus"/>
          <w:sz w:val="20"/>
          <w:szCs w:val="20"/>
        </w:rPr>
        <w:t>ºC</w:t>
      </w:r>
      <w:r w:rsidR="007E63BB">
        <w:rPr>
          <w:rFonts w:ascii="Andalus" w:hAnsi="Andalus" w:cs="Andalus"/>
          <w:sz w:val="20"/>
          <w:szCs w:val="20"/>
        </w:rPr>
        <w:t>):1,087-1,093</w:t>
      </w:r>
    </w:p>
    <w:p w:rsidR="007E63BB" w:rsidRPr="007E63BB" w:rsidRDefault="007E63BB" w:rsidP="00A836C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="Andalus" w:hAnsi="Andalus" w:cs="Andalus"/>
          <w:sz w:val="20"/>
          <w:szCs w:val="20"/>
        </w:rPr>
        <w:t>AUS 32 TS ISO 22241-1&amp;DIN 70070</w:t>
      </w:r>
    </w:p>
    <w:p w:rsidR="007E63BB" w:rsidRPr="007E63BB" w:rsidRDefault="007E63BB" w:rsidP="00A836CF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Plastik Bidon</w:t>
      </w:r>
    </w:p>
    <w:p w:rsidR="007E63BB" w:rsidRPr="002300DE" w:rsidRDefault="007E63BB" w:rsidP="00A40714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GTIP </w:t>
      </w:r>
      <w:proofErr w:type="gramStart"/>
      <w:r>
        <w:rPr>
          <w:rFonts w:ascii="Times New Roman" w:hAnsi="Times New Roman" w:cs="Times New Roman"/>
          <w:sz w:val="20"/>
          <w:szCs w:val="20"/>
        </w:rPr>
        <w:t>NO : 31</w:t>
      </w:r>
      <w:proofErr w:type="gramEnd"/>
      <w:r>
        <w:rPr>
          <w:rFonts w:ascii="Times New Roman" w:hAnsi="Times New Roman" w:cs="Times New Roman"/>
          <w:sz w:val="20"/>
          <w:szCs w:val="20"/>
        </w:rPr>
        <w:t>.02.1090.0000</w:t>
      </w:r>
    </w:p>
    <w:p w:rsidR="00460FCB" w:rsidRPr="000E50DD" w:rsidRDefault="00460FCB" w:rsidP="00460FCB">
      <w:pPr>
        <w:pStyle w:val="ListeParagraf"/>
        <w:numPr>
          <w:ilvl w:val="0"/>
          <w:numId w:val="3"/>
        </w:numPr>
        <w:rPr>
          <w:rFonts w:asciiTheme="majorHAnsi" w:hAnsiTheme="majorHAnsi" w:cs="Segoe UI"/>
          <w:color w:val="212529"/>
        </w:rPr>
      </w:pPr>
      <w:r>
        <w:rPr>
          <w:rFonts w:asciiTheme="majorHAnsi" w:hAnsiTheme="majorHAnsi" w:cs="Segoe UI"/>
          <w:color w:val="212529"/>
        </w:rPr>
        <w:t>Üretim Yılı en az 1 yıl öncesi olacaktır.</w:t>
      </w:r>
    </w:p>
    <w:p w:rsidR="002300DE" w:rsidRPr="00FC3D62" w:rsidRDefault="002300DE" w:rsidP="002300DE">
      <w:pPr>
        <w:pStyle w:val="ListeParagraf"/>
        <w:ind w:left="1080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646A1C" w:rsidRPr="00646A1C" w:rsidRDefault="00646A1C" w:rsidP="00646A1C">
      <w:pPr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653583" w:rsidRPr="00653583" w:rsidRDefault="00646A1C" w:rsidP="000E50DD">
      <w:pPr>
        <w:pStyle w:val="ListeParagraf"/>
        <w:numPr>
          <w:ilvl w:val="0"/>
          <w:numId w:val="6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ANTİFİRİZ(KIRMIZI)</w:t>
      </w:r>
      <w:r w:rsidR="00653583">
        <w:rPr>
          <w:rFonts w:asciiTheme="majorHAnsi" w:hAnsiTheme="majorHAnsi" w:cs="Times New Roman"/>
          <w:b/>
          <w:sz w:val="20"/>
          <w:szCs w:val="20"/>
          <w:u w:val="single"/>
        </w:rPr>
        <w:t xml:space="preserve"> (16KĞ)</w:t>
      </w:r>
    </w:p>
    <w:p w:rsidR="00646A1C" w:rsidRPr="00646A1C" w:rsidRDefault="00646A1C" w:rsidP="00646A1C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</w:rPr>
        <w:t>ASTM D3306(I), ASTM D4985, ASTM D6210; B5- B5 6580;</w:t>
      </w:r>
      <w:proofErr w:type="gramStart"/>
      <w:r>
        <w:rPr>
          <w:rFonts w:asciiTheme="majorHAnsi" w:hAnsiTheme="majorHAnsi" w:cs="Times New Roman"/>
          <w:sz w:val="20"/>
          <w:szCs w:val="20"/>
        </w:rPr>
        <w:t>2010 ; JASO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JIS K2234; DAF 74002; DEUTZ DQC CB-14 ; MEETS FORD WSS-M97B44-D; MAN 324 TYP SNF; MB-APPROVAL 325,2; VW TL-774F(G12+).</w:t>
      </w:r>
    </w:p>
    <w:p w:rsidR="00646A1C" w:rsidRPr="002300DE" w:rsidRDefault="00653583" w:rsidP="00646A1C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</w:rPr>
        <w:t>16 KĞ OLACAK.</w:t>
      </w:r>
    </w:p>
    <w:p w:rsidR="00460FCB" w:rsidRPr="000E50DD" w:rsidRDefault="00460FCB" w:rsidP="00460FCB">
      <w:pPr>
        <w:pStyle w:val="ListeParagraf"/>
        <w:numPr>
          <w:ilvl w:val="0"/>
          <w:numId w:val="3"/>
        </w:numPr>
        <w:rPr>
          <w:rFonts w:asciiTheme="majorHAnsi" w:hAnsiTheme="majorHAnsi" w:cs="Segoe UI"/>
          <w:color w:val="212529"/>
        </w:rPr>
      </w:pPr>
      <w:r>
        <w:rPr>
          <w:rFonts w:asciiTheme="majorHAnsi" w:hAnsiTheme="majorHAnsi" w:cs="Segoe UI"/>
          <w:color w:val="212529"/>
        </w:rPr>
        <w:t>Üretim Yılı en az 1 yıl öncesi olacaktır.</w:t>
      </w:r>
    </w:p>
    <w:p w:rsidR="00653583" w:rsidRPr="00653583" w:rsidRDefault="00653583" w:rsidP="00653583">
      <w:pPr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653583" w:rsidRDefault="00625F4E" w:rsidP="000E50DD">
      <w:pPr>
        <w:pStyle w:val="ListeParagraf"/>
        <w:numPr>
          <w:ilvl w:val="0"/>
          <w:numId w:val="6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 xml:space="preserve">ANTİFİRİZLİ </w:t>
      </w:r>
      <w:r w:rsidR="00653583">
        <w:rPr>
          <w:rFonts w:asciiTheme="majorHAnsi" w:hAnsiTheme="majorHAnsi" w:cs="Times New Roman"/>
          <w:b/>
          <w:sz w:val="20"/>
          <w:szCs w:val="20"/>
          <w:u w:val="single"/>
        </w:rPr>
        <w:t>CAM SUYU(5LT)</w:t>
      </w:r>
    </w:p>
    <w:p w:rsidR="00653583" w:rsidRPr="00653583" w:rsidRDefault="00653583" w:rsidP="00653583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proofErr w:type="gramStart"/>
      <w:r>
        <w:rPr>
          <w:rFonts w:asciiTheme="majorHAnsi" w:hAnsiTheme="majorHAnsi" w:cs="Times New Roman"/>
          <w:sz w:val="20"/>
          <w:szCs w:val="20"/>
        </w:rPr>
        <w:t>Plastik  ambalajda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olacaktır.</w:t>
      </w:r>
    </w:p>
    <w:p w:rsidR="00653583" w:rsidRPr="00653583" w:rsidRDefault="00653583" w:rsidP="00653583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</w:rPr>
        <w:t xml:space="preserve">5 LT </w:t>
      </w:r>
      <w:proofErr w:type="spellStart"/>
      <w:r>
        <w:rPr>
          <w:rFonts w:asciiTheme="majorHAnsi" w:hAnsiTheme="majorHAnsi" w:cs="Times New Roman"/>
          <w:sz w:val="20"/>
          <w:szCs w:val="20"/>
        </w:rPr>
        <w:t>lik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olacaktır.</w:t>
      </w:r>
    </w:p>
    <w:p w:rsidR="00653583" w:rsidRPr="002300DE" w:rsidRDefault="00625F4E" w:rsidP="00653583">
      <w:pPr>
        <w:pStyle w:val="ListeParagraf"/>
        <w:numPr>
          <w:ilvl w:val="0"/>
          <w:numId w:val="3"/>
        </w:numPr>
        <w:rPr>
          <w:rFonts w:asciiTheme="majorHAnsi" w:hAnsiTheme="majorHAnsi" w:cs="Times New Roman"/>
          <w:b/>
          <w:sz w:val="20"/>
          <w:szCs w:val="20"/>
          <w:u w:val="single"/>
        </w:rPr>
      </w:pPr>
      <w:proofErr w:type="spellStart"/>
      <w:r>
        <w:rPr>
          <w:rFonts w:asciiTheme="majorHAnsi" w:hAnsiTheme="majorHAnsi" w:cs="Times New Roman"/>
          <w:sz w:val="20"/>
          <w:szCs w:val="20"/>
        </w:rPr>
        <w:t>Antifirizli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653583">
        <w:rPr>
          <w:rFonts w:asciiTheme="majorHAnsi" w:hAnsiTheme="majorHAnsi" w:cs="Times New Roman"/>
          <w:sz w:val="20"/>
          <w:szCs w:val="20"/>
        </w:rPr>
        <w:t>Cam suyu - 40 Derecede etkili olacaktır.</w:t>
      </w:r>
    </w:p>
    <w:p w:rsidR="00460FCB" w:rsidRPr="000E50DD" w:rsidRDefault="00460FCB" w:rsidP="00460FCB">
      <w:pPr>
        <w:pStyle w:val="ListeParagraf"/>
        <w:numPr>
          <w:ilvl w:val="0"/>
          <w:numId w:val="3"/>
        </w:numPr>
        <w:rPr>
          <w:rFonts w:asciiTheme="majorHAnsi" w:hAnsiTheme="majorHAnsi" w:cs="Segoe UI"/>
          <w:color w:val="212529"/>
        </w:rPr>
      </w:pPr>
      <w:r>
        <w:rPr>
          <w:rFonts w:asciiTheme="majorHAnsi" w:hAnsiTheme="majorHAnsi" w:cs="Segoe UI"/>
          <w:color w:val="212529"/>
        </w:rPr>
        <w:t>Üretim Yılı en az 1 yıl öncesi olacaktır.</w:t>
      </w:r>
    </w:p>
    <w:p w:rsidR="002300DE" w:rsidRPr="002300DE" w:rsidRDefault="002300DE" w:rsidP="002300DE">
      <w:pPr>
        <w:ind w:left="720"/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2951CA" w:rsidRPr="002951CA" w:rsidRDefault="002951CA" w:rsidP="002951CA">
      <w:pPr>
        <w:rPr>
          <w:rFonts w:asciiTheme="majorHAnsi" w:hAnsiTheme="majorHAnsi" w:cs="Times New Roman"/>
          <w:b/>
          <w:sz w:val="20"/>
          <w:szCs w:val="20"/>
          <w:u w:val="single"/>
        </w:rPr>
      </w:pPr>
    </w:p>
    <w:sectPr w:rsidR="002951CA" w:rsidRPr="0029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733"/>
    <w:multiLevelType w:val="hybridMultilevel"/>
    <w:tmpl w:val="765AF246"/>
    <w:lvl w:ilvl="0" w:tplc="5D249B54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="Segoe U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3611E"/>
    <w:multiLevelType w:val="hybridMultilevel"/>
    <w:tmpl w:val="0786ED44"/>
    <w:lvl w:ilvl="0" w:tplc="6D828C98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="Segoe U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F23F8C"/>
    <w:multiLevelType w:val="hybridMultilevel"/>
    <w:tmpl w:val="B7C2414E"/>
    <w:lvl w:ilvl="0" w:tplc="31666E3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217461"/>
    <w:multiLevelType w:val="multilevel"/>
    <w:tmpl w:val="E9B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87CD4"/>
    <w:multiLevelType w:val="hybridMultilevel"/>
    <w:tmpl w:val="B34CF0E6"/>
    <w:lvl w:ilvl="0" w:tplc="72D0F80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D3381"/>
    <w:multiLevelType w:val="hybridMultilevel"/>
    <w:tmpl w:val="ABF8F928"/>
    <w:lvl w:ilvl="0" w:tplc="C8423182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A9"/>
    <w:rsid w:val="00003D6A"/>
    <w:rsid w:val="00014FE6"/>
    <w:rsid w:val="0003319C"/>
    <w:rsid w:val="000363F6"/>
    <w:rsid w:val="000364DC"/>
    <w:rsid w:val="00064185"/>
    <w:rsid w:val="000B4EF2"/>
    <w:rsid w:val="000C0D2C"/>
    <w:rsid w:val="000E50DD"/>
    <w:rsid w:val="000F5C53"/>
    <w:rsid w:val="00113F2F"/>
    <w:rsid w:val="00192E14"/>
    <w:rsid w:val="001B65F8"/>
    <w:rsid w:val="001F0AAF"/>
    <w:rsid w:val="002300DE"/>
    <w:rsid w:val="002951CA"/>
    <w:rsid w:val="002B0805"/>
    <w:rsid w:val="002C0508"/>
    <w:rsid w:val="002C7ED8"/>
    <w:rsid w:val="002D3D18"/>
    <w:rsid w:val="002E4CA6"/>
    <w:rsid w:val="002F6A55"/>
    <w:rsid w:val="00300BA9"/>
    <w:rsid w:val="00304DAB"/>
    <w:rsid w:val="003A0FAF"/>
    <w:rsid w:val="003E45B7"/>
    <w:rsid w:val="00460FCB"/>
    <w:rsid w:val="004E4A7E"/>
    <w:rsid w:val="004F7245"/>
    <w:rsid w:val="00510A1E"/>
    <w:rsid w:val="005113A1"/>
    <w:rsid w:val="00523086"/>
    <w:rsid w:val="0055531F"/>
    <w:rsid w:val="00595DAB"/>
    <w:rsid w:val="005968F0"/>
    <w:rsid w:val="005C0BFB"/>
    <w:rsid w:val="00625F4E"/>
    <w:rsid w:val="006270DB"/>
    <w:rsid w:val="00643EEF"/>
    <w:rsid w:val="00646A1C"/>
    <w:rsid w:val="00653583"/>
    <w:rsid w:val="0066489B"/>
    <w:rsid w:val="006744E2"/>
    <w:rsid w:val="00686843"/>
    <w:rsid w:val="006B2EDC"/>
    <w:rsid w:val="006F6B54"/>
    <w:rsid w:val="00742425"/>
    <w:rsid w:val="00764FBF"/>
    <w:rsid w:val="007B18EF"/>
    <w:rsid w:val="007E63BB"/>
    <w:rsid w:val="007F1B34"/>
    <w:rsid w:val="007F237C"/>
    <w:rsid w:val="00802C19"/>
    <w:rsid w:val="00836BD5"/>
    <w:rsid w:val="008410A2"/>
    <w:rsid w:val="00874C2C"/>
    <w:rsid w:val="0087502D"/>
    <w:rsid w:val="008A2657"/>
    <w:rsid w:val="008C5803"/>
    <w:rsid w:val="00903C3F"/>
    <w:rsid w:val="00985A22"/>
    <w:rsid w:val="009F0610"/>
    <w:rsid w:val="00A246BF"/>
    <w:rsid w:val="00A34BD8"/>
    <w:rsid w:val="00A40714"/>
    <w:rsid w:val="00A80BB1"/>
    <w:rsid w:val="00A836CF"/>
    <w:rsid w:val="00A86EB2"/>
    <w:rsid w:val="00A90F45"/>
    <w:rsid w:val="00B16A19"/>
    <w:rsid w:val="00B32B38"/>
    <w:rsid w:val="00B46905"/>
    <w:rsid w:val="00BB6DF3"/>
    <w:rsid w:val="00BC2FD3"/>
    <w:rsid w:val="00BE74E3"/>
    <w:rsid w:val="00C40B74"/>
    <w:rsid w:val="00C560B6"/>
    <w:rsid w:val="00C86448"/>
    <w:rsid w:val="00D409DB"/>
    <w:rsid w:val="00D57953"/>
    <w:rsid w:val="00D80B8C"/>
    <w:rsid w:val="00D82E84"/>
    <w:rsid w:val="00DA1DAF"/>
    <w:rsid w:val="00E16D20"/>
    <w:rsid w:val="00E25F7D"/>
    <w:rsid w:val="00E7445E"/>
    <w:rsid w:val="00E854D4"/>
    <w:rsid w:val="00EC0750"/>
    <w:rsid w:val="00EE48D5"/>
    <w:rsid w:val="00EF1E4B"/>
    <w:rsid w:val="00FB4BF1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C2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2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0B8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B8C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2E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595DA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C2FD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C2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2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0B8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B8C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2E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595DA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C2FD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C6EB-2E95-47AF-BE0F-FF312589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</dc:creator>
  <cp:lastModifiedBy>SONY</cp:lastModifiedBy>
  <cp:revision>48</cp:revision>
  <cp:lastPrinted>2023-04-26T12:28:00Z</cp:lastPrinted>
  <dcterms:created xsi:type="dcterms:W3CDTF">2023-04-26T13:48:00Z</dcterms:created>
  <dcterms:modified xsi:type="dcterms:W3CDTF">2023-10-27T08:01:00Z</dcterms:modified>
</cp:coreProperties>
</file>